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E8" w:rsidRPr="005D71E1" w:rsidRDefault="008F09E8" w:rsidP="008F09E8">
      <w:pPr>
        <w:ind w:left="8505"/>
        <w:jc w:val="center"/>
        <w:rPr>
          <w:sz w:val="28"/>
          <w:szCs w:val="28"/>
        </w:rPr>
      </w:pPr>
      <w:r w:rsidRPr="005D71E1">
        <w:rPr>
          <w:sz w:val="28"/>
          <w:szCs w:val="28"/>
        </w:rPr>
        <w:t>Приложение №1</w:t>
      </w:r>
    </w:p>
    <w:p w:rsidR="008F09E8" w:rsidRPr="005D71E1" w:rsidRDefault="008F09E8" w:rsidP="008F09E8">
      <w:pPr>
        <w:ind w:left="8505"/>
        <w:jc w:val="center"/>
        <w:rPr>
          <w:sz w:val="28"/>
          <w:szCs w:val="28"/>
        </w:rPr>
      </w:pPr>
      <w:r w:rsidRPr="005D71E1">
        <w:rPr>
          <w:sz w:val="28"/>
          <w:szCs w:val="28"/>
        </w:rPr>
        <w:t>к плану мероприятий по организации праздничной ярмарки, приуроченной к проведению областного фестиваля лоскутного шитья и декоративно-прикладного искусства «Лоскутная мозаика»</w:t>
      </w:r>
    </w:p>
    <w:p w:rsidR="008F09E8" w:rsidRPr="005D71E1" w:rsidRDefault="008F09E8" w:rsidP="008F09E8">
      <w:pPr>
        <w:ind w:left="8505"/>
        <w:jc w:val="center"/>
        <w:rPr>
          <w:bCs/>
          <w:sz w:val="28"/>
          <w:szCs w:val="28"/>
          <w:lang w:eastAsia="ru-RU"/>
        </w:rPr>
      </w:pPr>
    </w:p>
    <w:p w:rsidR="008F09E8" w:rsidRPr="005D71E1" w:rsidRDefault="008F09E8" w:rsidP="008F09E8">
      <w:pPr>
        <w:jc w:val="center"/>
        <w:rPr>
          <w:b/>
          <w:sz w:val="28"/>
          <w:szCs w:val="28"/>
        </w:rPr>
      </w:pPr>
      <w:r w:rsidRPr="005D71E1">
        <w:rPr>
          <w:b/>
          <w:sz w:val="28"/>
          <w:szCs w:val="28"/>
        </w:rPr>
        <w:t>Схема размещения мест для продажи товаров (выпол</w:t>
      </w:r>
      <w:r>
        <w:rPr>
          <w:b/>
          <w:sz w:val="28"/>
          <w:szCs w:val="28"/>
        </w:rPr>
        <w:t>нения работ, оказания услуг), 31.05.2026</w:t>
      </w:r>
      <w:r w:rsidRPr="005D71E1">
        <w:rPr>
          <w:b/>
          <w:sz w:val="28"/>
          <w:szCs w:val="28"/>
        </w:rPr>
        <w:t xml:space="preserve"> г.</w:t>
      </w:r>
    </w:p>
    <w:p w:rsidR="008F09E8" w:rsidRPr="005D71E1" w:rsidRDefault="008F09E8" w:rsidP="008F09E8">
      <w:pPr>
        <w:jc w:val="both"/>
        <w:rPr>
          <w:sz w:val="28"/>
          <w:szCs w:val="28"/>
        </w:rPr>
      </w:pPr>
    </w:p>
    <w:p w:rsidR="008F09E8" w:rsidRPr="005D71E1" w:rsidRDefault="008F09E8" w:rsidP="008F09E8">
      <w:pPr>
        <w:jc w:val="both"/>
        <w:rPr>
          <w:sz w:val="28"/>
          <w:szCs w:val="28"/>
        </w:rPr>
      </w:pPr>
      <w:r w:rsidRPr="005D71E1">
        <w:rPr>
          <w:sz w:val="28"/>
          <w:szCs w:val="28"/>
        </w:rPr>
        <w:t>с. Созоново, ул. Калинина, участок местности от д. 47 до д. 51.</w:t>
      </w:r>
    </w:p>
    <w:p w:rsidR="008F09E8" w:rsidRDefault="008F09E8" w:rsidP="008F09E8">
      <w:pPr>
        <w:jc w:val="both"/>
        <w:rPr>
          <w:sz w:val="28"/>
          <w:szCs w:val="28"/>
        </w:rPr>
      </w:pPr>
    </w:p>
    <w:tbl>
      <w:tblPr>
        <w:tblW w:w="148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2"/>
        <w:gridCol w:w="4448"/>
        <w:gridCol w:w="2268"/>
        <w:gridCol w:w="3969"/>
        <w:gridCol w:w="2127"/>
      </w:tblGrid>
      <w:tr w:rsidR="008F09E8" w:rsidTr="00F42B83">
        <w:tc>
          <w:tcPr>
            <w:tcW w:w="2072" w:type="dxa"/>
            <w:shd w:val="clear" w:color="auto" w:fill="auto"/>
          </w:tcPr>
          <w:p w:rsidR="008F09E8" w:rsidRPr="005B5B96" w:rsidRDefault="008F09E8" w:rsidP="00F42B83">
            <w:pPr>
              <w:tabs>
                <w:tab w:val="left" w:pos="13680"/>
              </w:tabs>
              <w:jc w:val="both"/>
              <w:rPr>
                <w:sz w:val="22"/>
                <w:szCs w:val="22"/>
              </w:rPr>
            </w:pPr>
            <w:r w:rsidRPr="005B5B96">
              <w:rPr>
                <w:sz w:val="22"/>
                <w:szCs w:val="22"/>
              </w:rPr>
              <w:t xml:space="preserve">         д. № 51</w:t>
            </w:r>
          </w:p>
        </w:tc>
        <w:tc>
          <w:tcPr>
            <w:tcW w:w="444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F09E8" w:rsidRPr="005B5B96" w:rsidRDefault="008F09E8" w:rsidP="00F42B83">
            <w:pPr>
              <w:tabs>
                <w:tab w:val="left" w:pos="136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8F09E8" w:rsidRPr="005B5B96" w:rsidRDefault="008F09E8" w:rsidP="00F42B83">
            <w:pPr>
              <w:tabs>
                <w:tab w:val="left" w:pos="13680"/>
              </w:tabs>
              <w:jc w:val="both"/>
              <w:rPr>
                <w:sz w:val="22"/>
                <w:szCs w:val="22"/>
              </w:rPr>
            </w:pPr>
            <w:r w:rsidRPr="005B5B96">
              <w:rPr>
                <w:sz w:val="22"/>
                <w:szCs w:val="22"/>
              </w:rPr>
              <w:t xml:space="preserve">        д. № 49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8F09E8" w:rsidRPr="005B5B96" w:rsidRDefault="008F09E8" w:rsidP="00F42B83">
            <w:pPr>
              <w:tabs>
                <w:tab w:val="left" w:pos="136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F09E8" w:rsidRPr="005B5B96" w:rsidRDefault="008F09E8" w:rsidP="00F42B83">
            <w:pPr>
              <w:tabs>
                <w:tab w:val="left" w:pos="13680"/>
              </w:tabs>
              <w:jc w:val="both"/>
              <w:rPr>
                <w:sz w:val="22"/>
                <w:szCs w:val="22"/>
              </w:rPr>
            </w:pPr>
            <w:r w:rsidRPr="005B5B96">
              <w:rPr>
                <w:sz w:val="22"/>
                <w:szCs w:val="22"/>
              </w:rPr>
              <w:t xml:space="preserve">         д. № 47</w:t>
            </w:r>
          </w:p>
        </w:tc>
      </w:tr>
    </w:tbl>
    <w:p w:rsidR="008F09E8" w:rsidRPr="005D71E1" w:rsidRDefault="008F09E8" w:rsidP="008F09E8">
      <w:pPr>
        <w:tabs>
          <w:tab w:val="left" w:pos="13680"/>
        </w:tabs>
        <w:jc w:val="both"/>
      </w:pPr>
    </w:p>
    <w:p w:rsidR="008F09E8" w:rsidRPr="005D71E1" w:rsidRDefault="008F09E8" w:rsidP="008F09E8">
      <w:pPr>
        <w:jc w:val="both"/>
      </w:pPr>
    </w:p>
    <w:p w:rsidR="008F09E8" w:rsidRPr="005D71E1" w:rsidRDefault="008F09E8" w:rsidP="008F09E8">
      <w:pPr>
        <w:jc w:val="both"/>
      </w:pPr>
    </w:p>
    <w:p w:rsidR="008F09E8" w:rsidRPr="005D71E1" w:rsidRDefault="008F09E8" w:rsidP="008F09E8">
      <w:pPr>
        <w:jc w:val="both"/>
      </w:pPr>
    </w:p>
    <w:p w:rsidR="008F09E8" w:rsidRPr="005D71E1" w:rsidRDefault="008F09E8" w:rsidP="008F09E8">
      <w:pPr>
        <w:jc w:val="both"/>
      </w:pPr>
    </w:p>
    <w:tbl>
      <w:tblPr>
        <w:tblpPr w:leftFromText="180" w:rightFromText="180" w:vertAnchor="text" w:tblpX="392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50"/>
        <w:gridCol w:w="4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F09E8" w:rsidRPr="005D71E1" w:rsidTr="00F42B83">
        <w:trPr>
          <w:cantSplit/>
          <w:trHeight w:val="701"/>
        </w:trPr>
        <w:tc>
          <w:tcPr>
            <w:tcW w:w="14992" w:type="dxa"/>
            <w:gridSpan w:val="35"/>
          </w:tcPr>
          <w:p w:rsidR="008F09E8" w:rsidRPr="005D71E1" w:rsidRDefault="008F09E8" w:rsidP="00F42B83">
            <w:pPr>
              <w:jc w:val="center"/>
              <w:rPr>
                <w:sz w:val="28"/>
                <w:szCs w:val="28"/>
              </w:rPr>
            </w:pPr>
          </w:p>
          <w:p w:rsidR="008F09E8" w:rsidRPr="005D71E1" w:rsidRDefault="008F09E8" w:rsidP="00F42B83">
            <w:pPr>
              <w:jc w:val="center"/>
              <w:rPr>
                <w:sz w:val="28"/>
                <w:szCs w:val="28"/>
              </w:rPr>
            </w:pPr>
            <w:r w:rsidRPr="005D71E1">
              <w:rPr>
                <w:sz w:val="28"/>
                <w:szCs w:val="28"/>
              </w:rPr>
              <w:t>Реализация товаров</w:t>
            </w:r>
          </w:p>
          <w:p w:rsidR="008F09E8" w:rsidRPr="005D71E1" w:rsidRDefault="008F09E8" w:rsidP="00F42B83">
            <w:pPr>
              <w:jc w:val="center"/>
              <w:rPr>
                <w:sz w:val="28"/>
                <w:szCs w:val="28"/>
              </w:rPr>
            </w:pPr>
            <w:r w:rsidRPr="005D71E1">
              <w:rPr>
                <w:sz w:val="28"/>
                <w:szCs w:val="28"/>
              </w:rPr>
              <w:t>(палатки,</w:t>
            </w:r>
            <w:r w:rsidRPr="005D71E1">
              <w:rPr>
                <w:sz w:val="28"/>
                <w:szCs w:val="28"/>
                <w:lang w:eastAsia="ru-RU"/>
              </w:rPr>
              <w:t xml:space="preserve"> тележки, автолавки, автофургоны, лотки, корзины, тонары, изотермические емкости</w:t>
            </w:r>
            <w:r w:rsidRPr="005D71E1">
              <w:rPr>
                <w:sz w:val="28"/>
                <w:szCs w:val="28"/>
              </w:rPr>
              <w:t>).</w:t>
            </w:r>
          </w:p>
          <w:p w:rsidR="008F09E8" w:rsidRPr="005D71E1" w:rsidRDefault="008F09E8" w:rsidP="00F42B83">
            <w:pPr>
              <w:jc w:val="center"/>
              <w:rPr>
                <w:sz w:val="28"/>
                <w:szCs w:val="28"/>
              </w:rPr>
            </w:pPr>
            <w:r w:rsidRPr="005D71E1">
              <w:rPr>
                <w:sz w:val="28"/>
                <w:szCs w:val="28"/>
                <w:lang w:eastAsia="ru-RU"/>
              </w:rPr>
              <w:t>Места для предоставления услуг, в том числе развлекательного характера.</w:t>
            </w:r>
          </w:p>
        </w:tc>
      </w:tr>
      <w:tr w:rsidR="008F09E8" w:rsidRPr="005D71E1" w:rsidTr="00F42B83">
        <w:trPr>
          <w:cantSplit/>
          <w:trHeight w:val="555"/>
        </w:trPr>
        <w:tc>
          <w:tcPr>
            <w:tcW w:w="392" w:type="dxa"/>
          </w:tcPr>
          <w:p w:rsidR="008F09E8" w:rsidRPr="00B23468" w:rsidRDefault="008F09E8" w:rsidP="00F42B83">
            <w:pPr>
              <w:jc w:val="center"/>
            </w:pPr>
            <w:r w:rsidRPr="00B23468">
              <w:t>1</w:t>
            </w:r>
          </w:p>
        </w:tc>
        <w:tc>
          <w:tcPr>
            <w:tcW w:w="425" w:type="dxa"/>
          </w:tcPr>
          <w:p w:rsidR="008F09E8" w:rsidRPr="00B23468" w:rsidRDefault="008F09E8" w:rsidP="00F42B83">
            <w:pPr>
              <w:jc w:val="center"/>
            </w:pPr>
            <w:r w:rsidRPr="00B23468">
              <w:t>2</w:t>
            </w:r>
          </w:p>
        </w:tc>
        <w:tc>
          <w:tcPr>
            <w:tcW w:w="425" w:type="dxa"/>
          </w:tcPr>
          <w:p w:rsidR="008F09E8" w:rsidRPr="00B23468" w:rsidRDefault="008F09E8" w:rsidP="00F42B83">
            <w:pPr>
              <w:jc w:val="center"/>
            </w:pPr>
            <w:r w:rsidRPr="00B23468">
              <w:t>3</w:t>
            </w:r>
          </w:p>
        </w:tc>
        <w:tc>
          <w:tcPr>
            <w:tcW w:w="426" w:type="dxa"/>
          </w:tcPr>
          <w:p w:rsidR="008F09E8" w:rsidRPr="00B23468" w:rsidRDefault="008F09E8" w:rsidP="00F42B83">
            <w:pPr>
              <w:jc w:val="center"/>
            </w:pPr>
            <w:r w:rsidRPr="00B23468">
              <w:t>4</w:t>
            </w:r>
          </w:p>
        </w:tc>
        <w:tc>
          <w:tcPr>
            <w:tcW w:w="425" w:type="dxa"/>
          </w:tcPr>
          <w:p w:rsidR="008F09E8" w:rsidRPr="00B23468" w:rsidRDefault="008F09E8" w:rsidP="00F42B83">
            <w:pPr>
              <w:jc w:val="center"/>
            </w:pPr>
            <w:r w:rsidRPr="00B23468">
              <w:t>5</w:t>
            </w:r>
          </w:p>
        </w:tc>
        <w:tc>
          <w:tcPr>
            <w:tcW w:w="425" w:type="dxa"/>
          </w:tcPr>
          <w:p w:rsidR="008F09E8" w:rsidRPr="00B23468" w:rsidRDefault="008F09E8" w:rsidP="00F42B83">
            <w:pPr>
              <w:jc w:val="center"/>
            </w:pPr>
            <w:r w:rsidRPr="00B23468">
              <w:t>6</w:t>
            </w:r>
          </w:p>
        </w:tc>
        <w:tc>
          <w:tcPr>
            <w:tcW w:w="425" w:type="dxa"/>
          </w:tcPr>
          <w:p w:rsidR="008F09E8" w:rsidRPr="00B23468" w:rsidRDefault="008F09E8" w:rsidP="00F42B83">
            <w:pPr>
              <w:jc w:val="center"/>
            </w:pPr>
            <w:r w:rsidRPr="00B23468">
              <w:t>7</w:t>
            </w:r>
          </w:p>
        </w:tc>
        <w:tc>
          <w:tcPr>
            <w:tcW w:w="426" w:type="dxa"/>
          </w:tcPr>
          <w:p w:rsidR="008F09E8" w:rsidRPr="00B23468" w:rsidRDefault="008F09E8" w:rsidP="00F42B83">
            <w:pPr>
              <w:jc w:val="center"/>
            </w:pPr>
            <w:r w:rsidRPr="00B23468">
              <w:t>8</w:t>
            </w:r>
          </w:p>
        </w:tc>
        <w:tc>
          <w:tcPr>
            <w:tcW w:w="425" w:type="dxa"/>
          </w:tcPr>
          <w:p w:rsidR="008F09E8" w:rsidRPr="00B23468" w:rsidRDefault="008F09E8" w:rsidP="00F42B83">
            <w:pPr>
              <w:jc w:val="center"/>
            </w:pPr>
            <w:r w:rsidRPr="00B23468">
              <w:t>9</w:t>
            </w:r>
          </w:p>
        </w:tc>
        <w:tc>
          <w:tcPr>
            <w:tcW w:w="425" w:type="dxa"/>
          </w:tcPr>
          <w:p w:rsidR="008F09E8" w:rsidRPr="00B23468" w:rsidRDefault="008F09E8" w:rsidP="00F42B83">
            <w:pPr>
              <w:jc w:val="center"/>
            </w:pPr>
            <w:r w:rsidRPr="00B23468">
              <w:t>10</w:t>
            </w:r>
          </w:p>
        </w:tc>
        <w:tc>
          <w:tcPr>
            <w:tcW w:w="425" w:type="dxa"/>
          </w:tcPr>
          <w:p w:rsidR="008F09E8" w:rsidRPr="00B23468" w:rsidRDefault="008F09E8" w:rsidP="00F42B83">
            <w:pPr>
              <w:jc w:val="center"/>
            </w:pPr>
            <w:r w:rsidRPr="00B23468">
              <w:t>11</w:t>
            </w:r>
          </w:p>
        </w:tc>
        <w:tc>
          <w:tcPr>
            <w:tcW w:w="426" w:type="dxa"/>
          </w:tcPr>
          <w:p w:rsidR="008F09E8" w:rsidRPr="00B23468" w:rsidRDefault="008F09E8" w:rsidP="00F42B83">
            <w:pPr>
              <w:jc w:val="center"/>
            </w:pPr>
            <w:r w:rsidRPr="00B23468">
              <w:t>12</w:t>
            </w:r>
          </w:p>
        </w:tc>
        <w:tc>
          <w:tcPr>
            <w:tcW w:w="425" w:type="dxa"/>
          </w:tcPr>
          <w:p w:rsidR="008F09E8" w:rsidRPr="00B23468" w:rsidRDefault="008F09E8" w:rsidP="00F42B83">
            <w:pPr>
              <w:jc w:val="center"/>
            </w:pPr>
            <w:r w:rsidRPr="00B23468">
              <w:t>13</w:t>
            </w:r>
          </w:p>
        </w:tc>
        <w:tc>
          <w:tcPr>
            <w:tcW w:w="550" w:type="dxa"/>
          </w:tcPr>
          <w:p w:rsidR="008F09E8" w:rsidRPr="00B23468" w:rsidRDefault="008F09E8" w:rsidP="00F42B83">
            <w:pPr>
              <w:jc w:val="center"/>
            </w:pPr>
            <w:r w:rsidRPr="00B23468">
              <w:t>14</w:t>
            </w:r>
          </w:p>
        </w:tc>
        <w:tc>
          <w:tcPr>
            <w:tcW w:w="442" w:type="dxa"/>
          </w:tcPr>
          <w:p w:rsidR="008F09E8" w:rsidRPr="00B23468" w:rsidRDefault="008F09E8" w:rsidP="00F42B83">
            <w:pPr>
              <w:jc w:val="center"/>
            </w:pPr>
            <w:r w:rsidRPr="00B23468">
              <w:t>15</w:t>
            </w:r>
          </w:p>
        </w:tc>
        <w:tc>
          <w:tcPr>
            <w:tcW w:w="425" w:type="dxa"/>
          </w:tcPr>
          <w:p w:rsidR="008F09E8" w:rsidRPr="00B23468" w:rsidRDefault="008F09E8" w:rsidP="00F42B83">
            <w:pPr>
              <w:jc w:val="center"/>
            </w:pPr>
            <w:r w:rsidRPr="00B23468">
              <w:t>16</w:t>
            </w:r>
          </w:p>
        </w:tc>
        <w:tc>
          <w:tcPr>
            <w:tcW w:w="426" w:type="dxa"/>
          </w:tcPr>
          <w:p w:rsidR="008F09E8" w:rsidRPr="00B04787" w:rsidRDefault="008F09E8" w:rsidP="00F42B83">
            <w:pPr>
              <w:jc w:val="center"/>
            </w:pPr>
            <w:r>
              <w:t>17</w:t>
            </w:r>
          </w:p>
        </w:tc>
        <w:tc>
          <w:tcPr>
            <w:tcW w:w="425" w:type="dxa"/>
          </w:tcPr>
          <w:p w:rsidR="008F09E8" w:rsidRPr="00B04787" w:rsidRDefault="008F09E8" w:rsidP="00F42B83">
            <w:pPr>
              <w:jc w:val="center"/>
            </w:pPr>
            <w:r>
              <w:t>18</w:t>
            </w:r>
          </w:p>
        </w:tc>
        <w:tc>
          <w:tcPr>
            <w:tcW w:w="425" w:type="dxa"/>
          </w:tcPr>
          <w:p w:rsidR="008F09E8" w:rsidRPr="00B04787" w:rsidRDefault="008F09E8" w:rsidP="00F42B83">
            <w:pPr>
              <w:jc w:val="center"/>
            </w:pPr>
            <w:r>
              <w:t>19</w:t>
            </w:r>
          </w:p>
        </w:tc>
        <w:tc>
          <w:tcPr>
            <w:tcW w:w="425" w:type="dxa"/>
          </w:tcPr>
          <w:p w:rsidR="008F09E8" w:rsidRPr="00B04787" w:rsidRDefault="008F09E8" w:rsidP="00F42B83">
            <w:pPr>
              <w:jc w:val="center"/>
            </w:pPr>
            <w:r>
              <w:t>20</w:t>
            </w:r>
          </w:p>
        </w:tc>
        <w:tc>
          <w:tcPr>
            <w:tcW w:w="426" w:type="dxa"/>
          </w:tcPr>
          <w:p w:rsidR="008F09E8" w:rsidRPr="00B04787" w:rsidRDefault="008F09E8" w:rsidP="00F42B83">
            <w:pPr>
              <w:jc w:val="center"/>
            </w:pPr>
            <w:r>
              <w:t>21</w:t>
            </w:r>
          </w:p>
        </w:tc>
        <w:tc>
          <w:tcPr>
            <w:tcW w:w="425" w:type="dxa"/>
          </w:tcPr>
          <w:p w:rsidR="008F09E8" w:rsidRPr="00B04787" w:rsidRDefault="008F09E8" w:rsidP="00F42B83">
            <w:pPr>
              <w:jc w:val="center"/>
            </w:pPr>
            <w:r>
              <w:t>22</w:t>
            </w:r>
          </w:p>
        </w:tc>
        <w:tc>
          <w:tcPr>
            <w:tcW w:w="425" w:type="dxa"/>
          </w:tcPr>
          <w:p w:rsidR="008F09E8" w:rsidRPr="00B04787" w:rsidRDefault="008F09E8" w:rsidP="00F42B83">
            <w:pPr>
              <w:jc w:val="center"/>
            </w:pPr>
            <w:r>
              <w:t>23</w:t>
            </w:r>
          </w:p>
        </w:tc>
        <w:tc>
          <w:tcPr>
            <w:tcW w:w="425" w:type="dxa"/>
          </w:tcPr>
          <w:p w:rsidR="008F09E8" w:rsidRPr="00B04787" w:rsidRDefault="008F09E8" w:rsidP="00F42B83">
            <w:pPr>
              <w:jc w:val="center"/>
            </w:pPr>
            <w:r>
              <w:t>24</w:t>
            </w:r>
          </w:p>
        </w:tc>
        <w:tc>
          <w:tcPr>
            <w:tcW w:w="426" w:type="dxa"/>
          </w:tcPr>
          <w:p w:rsidR="008F09E8" w:rsidRPr="00B04787" w:rsidRDefault="008F09E8" w:rsidP="00F42B83">
            <w:pPr>
              <w:jc w:val="center"/>
            </w:pPr>
            <w:r>
              <w:t>25</w:t>
            </w:r>
          </w:p>
        </w:tc>
        <w:tc>
          <w:tcPr>
            <w:tcW w:w="425" w:type="dxa"/>
          </w:tcPr>
          <w:p w:rsidR="008F09E8" w:rsidRPr="00B04787" w:rsidRDefault="008F09E8" w:rsidP="00F42B83">
            <w:pPr>
              <w:jc w:val="center"/>
            </w:pPr>
            <w:r>
              <w:t>26</w:t>
            </w:r>
          </w:p>
        </w:tc>
        <w:tc>
          <w:tcPr>
            <w:tcW w:w="425" w:type="dxa"/>
          </w:tcPr>
          <w:p w:rsidR="008F09E8" w:rsidRPr="00B04787" w:rsidRDefault="008F09E8" w:rsidP="00F42B83">
            <w:pPr>
              <w:jc w:val="center"/>
            </w:pPr>
            <w:r>
              <w:t>27</w:t>
            </w:r>
          </w:p>
        </w:tc>
        <w:tc>
          <w:tcPr>
            <w:tcW w:w="425" w:type="dxa"/>
            <w:shd w:val="clear" w:color="auto" w:fill="auto"/>
          </w:tcPr>
          <w:p w:rsidR="008F09E8" w:rsidRPr="00B04787" w:rsidRDefault="008F09E8" w:rsidP="00F42B83">
            <w:pPr>
              <w:suppressAutoHyphens w:val="0"/>
            </w:pPr>
            <w:r>
              <w:t>28</w:t>
            </w:r>
          </w:p>
        </w:tc>
        <w:tc>
          <w:tcPr>
            <w:tcW w:w="426" w:type="dxa"/>
            <w:shd w:val="clear" w:color="auto" w:fill="auto"/>
          </w:tcPr>
          <w:p w:rsidR="008F09E8" w:rsidRPr="005D71E1" w:rsidRDefault="008F09E8" w:rsidP="00F42B83">
            <w:pPr>
              <w:suppressAutoHyphens w:val="0"/>
            </w:pPr>
            <w:r>
              <w:t>29</w:t>
            </w:r>
          </w:p>
        </w:tc>
        <w:tc>
          <w:tcPr>
            <w:tcW w:w="425" w:type="dxa"/>
            <w:shd w:val="clear" w:color="auto" w:fill="auto"/>
          </w:tcPr>
          <w:p w:rsidR="008F09E8" w:rsidRPr="005D71E1" w:rsidRDefault="008F09E8" w:rsidP="00F42B83">
            <w:pPr>
              <w:suppressAutoHyphens w:val="0"/>
            </w:pPr>
            <w:r>
              <w:t>30</w:t>
            </w:r>
          </w:p>
        </w:tc>
        <w:tc>
          <w:tcPr>
            <w:tcW w:w="425" w:type="dxa"/>
            <w:shd w:val="clear" w:color="auto" w:fill="auto"/>
          </w:tcPr>
          <w:p w:rsidR="008F09E8" w:rsidRPr="005D71E1" w:rsidRDefault="008F09E8" w:rsidP="00F42B83">
            <w:pPr>
              <w:suppressAutoHyphens w:val="0"/>
            </w:pPr>
            <w:r>
              <w:t>31</w:t>
            </w:r>
          </w:p>
        </w:tc>
        <w:tc>
          <w:tcPr>
            <w:tcW w:w="425" w:type="dxa"/>
            <w:shd w:val="clear" w:color="auto" w:fill="auto"/>
          </w:tcPr>
          <w:p w:rsidR="008F09E8" w:rsidRPr="005D71E1" w:rsidRDefault="008F09E8" w:rsidP="00F42B83">
            <w:pPr>
              <w:suppressAutoHyphens w:val="0"/>
            </w:pPr>
            <w:r>
              <w:t>32</w:t>
            </w:r>
          </w:p>
        </w:tc>
        <w:tc>
          <w:tcPr>
            <w:tcW w:w="426" w:type="dxa"/>
            <w:shd w:val="clear" w:color="auto" w:fill="auto"/>
          </w:tcPr>
          <w:p w:rsidR="008F09E8" w:rsidRPr="005D71E1" w:rsidRDefault="008F09E8" w:rsidP="00F42B83">
            <w:pPr>
              <w:suppressAutoHyphens w:val="0"/>
            </w:pPr>
            <w:r>
              <w:t>33</w:t>
            </w:r>
          </w:p>
        </w:tc>
        <w:tc>
          <w:tcPr>
            <w:tcW w:w="425" w:type="dxa"/>
            <w:shd w:val="clear" w:color="auto" w:fill="auto"/>
          </w:tcPr>
          <w:p w:rsidR="008F09E8" w:rsidRPr="005D71E1" w:rsidRDefault="008F09E8" w:rsidP="00F42B83">
            <w:pPr>
              <w:suppressAutoHyphens w:val="0"/>
            </w:pPr>
            <w:r>
              <w:t>34</w:t>
            </w:r>
          </w:p>
        </w:tc>
        <w:tc>
          <w:tcPr>
            <w:tcW w:w="425" w:type="dxa"/>
            <w:shd w:val="clear" w:color="auto" w:fill="auto"/>
          </w:tcPr>
          <w:p w:rsidR="008F09E8" w:rsidRPr="005D71E1" w:rsidRDefault="008F09E8" w:rsidP="00F42B83">
            <w:pPr>
              <w:suppressAutoHyphens w:val="0"/>
            </w:pPr>
            <w:r>
              <w:t>35</w:t>
            </w:r>
          </w:p>
        </w:tc>
      </w:tr>
    </w:tbl>
    <w:p w:rsidR="008F09E8" w:rsidRPr="005D71E1" w:rsidRDefault="008F09E8" w:rsidP="008F09E8">
      <w:pPr>
        <w:pStyle w:val="ConsPlusNormal"/>
        <w:widowControl/>
        <w:ind w:firstLine="0"/>
        <w:jc w:val="both"/>
        <w:rPr>
          <w:sz w:val="28"/>
          <w:szCs w:val="28"/>
          <w:lang w:eastAsia="ru-RU"/>
        </w:rPr>
      </w:pPr>
    </w:p>
    <w:p w:rsidR="008F09E8" w:rsidRPr="005D71E1" w:rsidRDefault="008F09E8" w:rsidP="008F09E8">
      <w:pPr>
        <w:rPr>
          <w:lang w:eastAsia="ru-RU"/>
        </w:rPr>
      </w:pPr>
    </w:p>
    <w:p w:rsidR="008F09E8" w:rsidRPr="005D71E1" w:rsidRDefault="008F09E8" w:rsidP="008F09E8">
      <w:pPr>
        <w:jc w:val="center"/>
        <w:rPr>
          <w:sz w:val="28"/>
          <w:szCs w:val="28"/>
        </w:rPr>
      </w:pPr>
      <w:r w:rsidRPr="005D71E1">
        <w:rPr>
          <w:sz w:val="28"/>
          <w:szCs w:val="28"/>
        </w:rPr>
        <w:t>Ул. Калинина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43E7F" wp14:editId="044E4763">
                <wp:simplePos x="0" y="0"/>
                <wp:positionH relativeFrom="column">
                  <wp:posOffset>6430645</wp:posOffset>
                </wp:positionH>
                <wp:positionV relativeFrom="paragraph">
                  <wp:posOffset>140970</wp:posOffset>
                </wp:positionV>
                <wp:extent cx="544195" cy="45720"/>
                <wp:effectExtent l="19050" t="19050" r="27305" b="30480"/>
                <wp:wrapNone/>
                <wp:docPr id="3" name="Стрелка впра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544195" cy="45720"/>
                        </a:xfrm>
                        <a:prstGeom prst="rightArrow">
                          <a:avLst>
                            <a:gd name="adj1" fmla="val 50000"/>
                            <a:gd name="adj2" fmla="val 40909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506.35pt;margin-top:11.1pt;width:42.85pt;height:3.6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5CywIAAIoFAAAOAAAAZHJzL2Uyb0RvYy54bWysVM1uEzEQviPxDpbvdDfpBpqomyo0CkKK&#10;2kot6tnxen/Aa5uxk005VbwJb1AhcQEJXiF9I8beTZpCT4gcHM/OeGa++Wbm+GRdS7ISYCutUto7&#10;iCkRiuusUkVK313NXhxRYh1TGZNaiZTeCEtPxs+fHTdmJPq61DITQNCJsqPGpLR0zoyiyPJS1Mwe&#10;aCMUKnMNNXMoQhFlwBr0XsuoH8cvo0ZDZkBzYS1+nbZKOg7+81xwd57nVjgiU4q5uXBCOBf+jMbH&#10;bFQAM2XFuzTYP2RRs0ph0J2rKXOMLKH6y1VdcdBW5+6A6zrSeV5xETAgml78B5rLkhkRsGBxrNmV&#10;yf4/t/xsdQGkylJ6SIliNVK0+XL/+f52823zY/N9c0c2Xze/ULzD/5/k0BesMXaE7y7NBXjI1sw1&#10;/2BRET3SeMF2NuscagIay9+Lj2L/C9VC/GQdyLjZkSHWjnD8OEiS3nBACUdVMnjVD1xFbORd+bAG&#10;rHsjdE38JaVQFaWbAOgmeGaruXWBkKyDxbL3PUryWiK/KybJIGTR8r9n09+3SeJhPPSQMW7nEW/b&#10;yAG8llU2q6QMAhSLUwkE3WPOs6Pe62n32O6bSUWalPYHCVaBcIZdn0vm8Fob5MGqghImCxwn7iCA&#10;efTaPhEkBC9ZJtrQO2iYbGceIDzy41FMmS3bJ0HVJSuV9yfC9GAVt8S2XHpWFzq7wa4JfCIEa/is&#10;Qm9zZt0FA6wvfsSd4M7xyKVGsLq7UVJq+PTUd2+PbY1aShqcRyzExyUDQYl8q7Dhh70k8QMchLYf&#10;COxrFvsataxPNZKAjGN24YqPwcntNQddX+PqmPioqGKKY+y25J1w6to9gcuHi8kkmOHQGubm6tJw&#10;79zXydfxan3NwHSd6LCDz/R2drvGaXvowda/VHqydDqvdhVu69rNEQ58IK1bTn6j7MvB6mGFjn8D&#10;AAD//wMAUEsDBBQABgAIAAAAIQClJiWB3gAAAAsBAAAPAAAAZHJzL2Rvd25yZXYueG1sTI/BTsMw&#10;DIbvSLxDZCRuLFk0ja00ncoEB06IMfXsNaataJzSZFv39mQnOP72p9+f883kenGiMXSeDcxnCgRx&#10;7W3HjYH95+vDCkSIyBZ7z2TgQgE2xe1Njpn1Z/6g0y42IpVwyNBAG+OQSRnqlhyGmR+I0+7Ljw5j&#10;imMj7YjnVO56qZVaSocdpwstDrRtqf7eHZ2Bstqif6ku8vln+Rb371xWri6Nub+byicQkab4B8NV&#10;P6lDkZwO/sg2iD5lNdePiTWgtQZxJdR6tQBxSJP1AmSRy/8/FL8AAAD//wMAUEsBAi0AFAAGAAgA&#10;AAAhALaDOJL+AAAA4QEAABMAAAAAAAAAAAAAAAAAAAAAAFtDb250ZW50X1R5cGVzXS54bWxQSwEC&#10;LQAUAAYACAAAACEAOP0h/9YAAACUAQAACwAAAAAAAAAAAAAAAAAvAQAAX3JlbHMvLnJlbHNQSwEC&#10;LQAUAAYACAAAACEATxyuQssCAACKBQAADgAAAAAAAAAAAAAAAAAuAgAAZHJzL2Uyb0RvYy54bWxQ&#10;SwECLQAUAAYACAAAACEApSYlgd4AAAALAQAADwAAAAAAAAAAAAAAAAAlBQAAZHJzL2Rvd25yZXYu&#10;eG1sUEsFBgAAAAAEAAQA8wAAADAGAAAAAA==&#10;" adj="20858" fillcolor="#4f81bd" strokecolor="#385d8a" strokeweight="2pt">
                <v:path arrowok="t"/>
              </v:shape>
            </w:pict>
          </mc:Fallback>
        </mc:AlternateContent>
      </w:r>
      <w:r w:rsidRPr="005D71E1">
        <w:rPr>
          <w:sz w:val="28"/>
          <w:szCs w:val="28"/>
        </w:rPr>
        <w:t xml:space="preserve"> </w:t>
      </w:r>
    </w:p>
    <w:p w:rsidR="008F09E8" w:rsidRPr="005D71E1" w:rsidRDefault="008F09E8" w:rsidP="008F09E8">
      <w:pPr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54BC0" wp14:editId="2E07D3BA">
                <wp:simplePos x="0" y="0"/>
                <wp:positionH relativeFrom="column">
                  <wp:posOffset>1944370</wp:posOffset>
                </wp:positionH>
                <wp:positionV relativeFrom="paragraph">
                  <wp:posOffset>26035</wp:posOffset>
                </wp:positionV>
                <wp:extent cx="476250" cy="45720"/>
                <wp:effectExtent l="19050" t="19050" r="19050" b="30480"/>
                <wp:wrapNone/>
                <wp:docPr id="4" name="Стрелка вправо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476250" cy="45720"/>
                        </a:xfrm>
                        <a:prstGeom prst="rightArrow">
                          <a:avLst>
                            <a:gd name="adj1" fmla="val 50000"/>
                            <a:gd name="adj2" fmla="val 40909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4" o:spid="_x0000_s1026" type="#_x0000_t13" style="position:absolute;margin-left:153.1pt;margin-top:2.05pt;width:37.5pt;height:3.6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OcXygIAAIoFAAAOAAAAZHJzL2Uyb0RvYy54bWysVM1uEzEQviPxDpbvdDfRpj9RN1VoFIQU&#10;tZVa1LPj9f6A1zZjJ5tyQrwJb1AhcQEJXmH7Roy9mzQFTogcHHtn/M1888349GxTS7IWYCutUjo4&#10;iCkRiuusUkVK39zMXxxTYh1TGZNaiZTeCUvPJs+fnTZmLIa61DITQBBE2XFjUlo6Z8ZRZHkpamYP&#10;tBEKjbmGmjk8QhFlwBpEr2U0jOPDqNGQGdBcWItfZ52RTgJ+ngvuLvPcCkdkSjE3F1YI69Kv0eSU&#10;jQtgpqx4nwb7hyxqVikMuoOaMcfICqo/oOqKg7Y6dwdc15HO84qLwAHZDOLf2FyXzIjABYtjza5M&#10;9v/B8ov1FZAqS2lCiWI1StR+fvj08LH92n5vv7X3pP3S/sTjPf7/IIkvWGPsGO9dmyvwlK1ZaP7O&#10;oiF6YvEH2/tscqgJaCz/ID6O/S9UC/mTTRDjbieG2DjC8WNydDgcoWQcTcnoaBi0itjYQ/mwBqx7&#10;JXRN/CalUBWlmwLoJiCz9cK6IEjW02LZ2wEleS1R3zWTZBSy6PTf8xnu+yTxSXziKWPcHhF328iB&#10;vJZVNq+kDAcolucSCMJjzvPjwctZf9nuu0lFmpQORwlWgXCGXZ9L5nBbG9TBqoISJgscJ+4gkHly&#10;2/4lSAheskx0oXfUMNnePVB4guNZzJgtuyvB1CcrlccTYXqwilthOy29qkud3WHXBD2RgjV8XiHa&#10;gll3xQDrix/xTXCXuORSI1nd7ygpNXz423fvj22NVkoanEcsxPsVA0GJfK2w4U8GSYKwLhy6fiCw&#10;b1nuW9SqPtcoAiqO2YUtXgYnt9scdH2LT8fUR0UTUxxjdyXvD+eueyfw8eFiOg1uOLSGuYW6NtyD&#10;+zr5Ot5sbhmYvhMddvCF3s5u3zhdDz36+ptKT1dO59Wuwl1d+znCgQ+i9Y+Tf1H2z8Hr8Qmd/AIA&#10;AP//AwBQSwMEFAAGAAgAAAAhACFX0e7cAAAACAEAAA8AAABkcnMvZG93bnJldi54bWxMj8tOwzAQ&#10;RfdI/IM1SGwQdR5QSohTFURZsaH0A6bxkESJx1HstuHvGVawvLpHd86U69kN6kRT6DwbSBcJKOLa&#10;244bA/vP7e0KVIjIFgfPZOCbAqyry4sSC+vP/EGnXWyUjHAo0EAb41hoHeqWHIaFH4ml+/KTwyhx&#10;arSd8CzjbtBZkiy1w47lQosjvbRU97ujM6D77Pkx2g7v39zD+7a/ebXTZm/M9dW8eQIVaY5/MPzq&#10;izpU4nTwR7ZBDQbyZJkJauAuBSV9vkolHwRMc9BVqf8/UP0AAAD//wMAUEsBAi0AFAAGAAgAAAAh&#10;ALaDOJL+AAAA4QEAABMAAAAAAAAAAAAAAAAAAAAAAFtDb250ZW50X1R5cGVzXS54bWxQSwECLQAU&#10;AAYACAAAACEAOP0h/9YAAACUAQAACwAAAAAAAAAAAAAAAAAvAQAAX3JlbHMvLnJlbHNQSwECLQAU&#10;AAYACAAAACEA+eznF8oCAACKBQAADgAAAAAAAAAAAAAAAAAuAgAAZHJzL2Uyb0RvYy54bWxQSwEC&#10;LQAUAAYACAAAACEAIVfR7twAAAAIAQAADwAAAAAAAAAAAAAAAAAkBQAAZHJzL2Rvd25yZXYueG1s&#10;UEsFBgAAAAAEAAQA8wAAAC0GAAAAAA==&#10;" adj="20752" fillcolor="#4f81bd" strokecolor="#385d8a" strokeweight="2pt">
                <v:path arrowok="t"/>
              </v:shape>
            </w:pict>
          </mc:Fallback>
        </mc:AlternateContent>
      </w:r>
      <w:r w:rsidRPr="005D71E1">
        <w:rPr>
          <w:lang w:eastAsia="ru-RU"/>
        </w:rPr>
        <w:t xml:space="preserve"> </w:t>
      </w:r>
    </w:p>
    <w:p w:rsidR="00CE47EB" w:rsidRDefault="00CE47EB">
      <w:bookmarkStart w:id="0" w:name="_GoBack"/>
      <w:bookmarkEnd w:id="0"/>
    </w:p>
    <w:sectPr w:rsidR="00CE47EB" w:rsidSect="008F09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E8"/>
    <w:rsid w:val="008F09E8"/>
    <w:rsid w:val="00C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8F09E8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/>
    </w:rPr>
  </w:style>
  <w:style w:type="character" w:customStyle="1" w:styleId="ConsPlusNormal0">
    <w:name w:val="ConsPlusNormal Знак"/>
    <w:link w:val="ConsPlusNormal"/>
    <w:locked/>
    <w:rsid w:val="008F09E8"/>
    <w:rPr>
      <w:rFonts w:ascii="Arial" w:eastAsia="Arial" w:hAnsi="Arial" w:cs="Times New Roman"/>
      <w:sz w:val="20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8F09E8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/>
    </w:rPr>
  </w:style>
  <w:style w:type="character" w:customStyle="1" w:styleId="ConsPlusNormal0">
    <w:name w:val="ConsPlusNormal Знак"/>
    <w:link w:val="ConsPlusNormal"/>
    <w:locked/>
    <w:rsid w:val="008F09E8"/>
    <w:rPr>
      <w:rFonts w:ascii="Arial" w:eastAsia="Arial" w:hAnsi="Arial" w:cs="Times New Roman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1</cp:revision>
  <dcterms:created xsi:type="dcterms:W3CDTF">2026-05-12T11:02:00Z</dcterms:created>
  <dcterms:modified xsi:type="dcterms:W3CDTF">2026-05-12T11:03:00Z</dcterms:modified>
</cp:coreProperties>
</file>